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C278B5" w14:textId="2D513CA2" w:rsidR="00E01C76" w:rsidRPr="00B21B4C" w:rsidRDefault="00B21B4C" w:rsidP="00AD4EE4">
      <w:pPr>
        <w:pStyle w:val="Title"/>
        <w:jc w:val="center"/>
        <w:rPr>
          <w:color w:val="auto"/>
        </w:rPr>
      </w:pPr>
      <w:r w:rsidRPr="00B21B4C">
        <w:rPr>
          <w:color w:val="auto"/>
        </w:rPr>
        <w:t>Technical Rider – Pumpkins</w:t>
      </w:r>
    </w:p>
    <w:p w14:paraId="7A605CF2" w14:textId="51FF2C22" w:rsidR="009D7CE7" w:rsidRPr="00B21B4C" w:rsidRDefault="009D7CE7" w:rsidP="009D7CE7">
      <w:pPr>
        <w:pStyle w:val="Heading1"/>
        <w:rPr>
          <w:color w:val="auto"/>
        </w:rPr>
      </w:pPr>
      <w:r w:rsidRPr="00B21B4C">
        <w:rPr>
          <w:color w:val="auto"/>
        </w:rPr>
        <w:t>Technical specifications:</w:t>
      </w:r>
    </w:p>
    <w:p w14:paraId="61B9FA54" w14:textId="40182C18" w:rsidR="009D7CE7" w:rsidRPr="00B21B4C" w:rsidRDefault="009D7CE7" w:rsidP="009D7CE7">
      <w:pPr>
        <w:pStyle w:val="Heading2"/>
        <w:rPr>
          <w:color w:val="auto"/>
        </w:rPr>
      </w:pPr>
      <w:r w:rsidRPr="00B21B4C">
        <w:rPr>
          <w:color w:val="auto"/>
        </w:rPr>
        <w:t>Stage requirements:</w:t>
      </w:r>
    </w:p>
    <w:p w14:paraId="5AAFBE0D" w14:textId="3165A096" w:rsidR="00B21B4C" w:rsidRPr="00B21B4C" w:rsidRDefault="00B21B4C" w:rsidP="00B21B4C">
      <w:pPr>
        <w:pStyle w:val="ListParagraph"/>
        <w:numPr>
          <w:ilvl w:val="0"/>
          <w:numId w:val="2"/>
        </w:numPr>
        <w:jc w:val="both"/>
      </w:pPr>
      <w:r w:rsidRPr="00B21B4C">
        <w:t>Band Lineup: Large drum kit, keys, 2x guitars, bass guitar, and lead vocals (see "</w:t>
      </w:r>
      <w:proofErr w:type="spellStart"/>
      <w:r w:rsidRPr="00B21B4C">
        <w:t>Stageplan</w:t>
      </w:r>
      <w:proofErr w:type="spellEnd"/>
      <w:r w:rsidRPr="00B21B4C">
        <w:t>").</w:t>
      </w:r>
    </w:p>
    <w:p w14:paraId="5A7C4869" w14:textId="6869A900" w:rsidR="00B21B4C" w:rsidRPr="00B21B4C" w:rsidRDefault="00B21B4C" w:rsidP="00B21B4C">
      <w:pPr>
        <w:pStyle w:val="ListParagraph"/>
        <w:numPr>
          <w:ilvl w:val="0"/>
          <w:numId w:val="2"/>
        </w:numPr>
        <w:jc w:val="both"/>
      </w:pPr>
      <w:r w:rsidRPr="00B21B4C">
        <w:t xml:space="preserve">Small Stages/Clubs: Minimum stage size of </w:t>
      </w:r>
      <w:r w:rsidRPr="00EC2FCC">
        <w:rPr>
          <w:b/>
          <w:bCs/>
        </w:rPr>
        <w:t>6x4m</w:t>
      </w:r>
      <w:r w:rsidRPr="00B21B4C">
        <w:t xml:space="preserve"> required.</w:t>
      </w:r>
    </w:p>
    <w:p w14:paraId="381BB676" w14:textId="21BBD2AB" w:rsidR="00B21B4C" w:rsidRPr="00B21B4C" w:rsidRDefault="00B21B4C" w:rsidP="00B21B4C">
      <w:pPr>
        <w:pStyle w:val="ListParagraph"/>
        <w:numPr>
          <w:ilvl w:val="0"/>
          <w:numId w:val="2"/>
        </w:numPr>
        <w:jc w:val="both"/>
      </w:pPr>
      <w:r w:rsidRPr="00B21B4C">
        <w:t xml:space="preserve">Large Stages: Minimum stage size of </w:t>
      </w:r>
      <w:r w:rsidRPr="00EC2FCC">
        <w:rPr>
          <w:b/>
          <w:bCs/>
        </w:rPr>
        <w:t>8x5m</w:t>
      </w:r>
      <w:r w:rsidRPr="00B21B4C">
        <w:t xml:space="preserve"> required, including a </w:t>
      </w:r>
      <w:r w:rsidRPr="00EC2FCC">
        <w:rPr>
          <w:b/>
          <w:bCs/>
        </w:rPr>
        <w:t>3x2x0.8m drum riser</w:t>
      </w:r>
      <w:r w:rsidRPr="00B21B4C">
        <w:t>.</w:t>
      </w:r>
    </w:p>
    <w:p w14:paraId="47F45D6E" w14:textId="769DB04F" w:rsidR="00B21B4C" w:rsidRPr="00B21B4C" w:rsidRDefault="00B21B4C" w:rsidP="00B21B4C">
      <w:pPr>
        <w:pStyle w:val="ListParagraph"/>
        <w:numPr>
          <w:ilvl w:val="0"/>
          <w:numId w:val="2"/>
        </w:numPr>
        <w:jc w:val="both"/>
      </w:pPr>
      <w:r w:rsidRPr="00B21B4C">
        <w:t>Stage Condition: The stage must be dry and clean. All production cables must be protected and securely taped down.</w:t>
      </w:r>
    </w:p>
    <w:p w14:paraId="106DF1B4" w14:textId="3B1FCE17" w:rsidR="00A61139" w:rsidRPr="00B21B4C" w:rsidRDefault="00B21B4C" w:rsidP="00B21B4C">
      <w:pPr>
        <w:pStyle w:val="ListParagraph"/>
        <w:numPr>
          <w:ilvl w:val="0"/>
          <w:numId w:val="2"/>
        </w:numPr>
        <w:jc w:val="both"/>
      </w:pPr>
      <w:r w:rsidRPr="00B21B4C">
        <w:t xml:space="preserve">Crew Requirements: Minimum of </w:t>
      </w:r>
      <w:r w:rsidRPr="00EC2FCC">
        <w:rPr>
          <w:b/>
          <w:bCs/>
        </w:rPr>
        <w:t>2 stagehands required for backdrop installation</w:t>
      </w:r>
      <w:r w:rsidRPr="00B21B4C">
        <w:t>. Additional hands for load-in and gear handling are appreciated.</w:t>
      </w:r>
    </w:p>
    <w:p w14:paraId="360C806F" w14:textId="27E6C0D8" w:rsidR="009D7CE7" w:rsidRPr="00B21B4C" w:rsidRDefault="009D7CE7" w:rsidP="009D7CE7">
      <w:pPr>
        <w:pStyle w:val="Heading2"/>
        <w:rPr>
          <w:color w:val="auto"/>
        </w:rPr>
      </w:pPr>
      <w:r w:rsidRPr="00B21B4C">
        <w:rPr>
          <w:color w:val="auto"/>
        </w:rPr>
        <w:t>F.O.H.:</w:t>
      </w:r>
    </w:p>
    <w:p w14:paraId="5A80E74C" w14:textId="4C05F41C" w:rsidR="009D7CE7" w:rsidRPr="00B21B4C" w:rsidRDefault="009D7CE7" w:rsidP="009D7CE7">
      <w:pPr>
        <w:pStyle w:val="ListParagraph"/>
        <w:numPr>
          <w:ilvl w:val="0"/>
          <w:numId w:val="5"/>
        </w:numPr>
        <w:jc w:val="both"/>
      </w:pPr>
      <w:r w:rsidRPr="00B21B4C">
        <w:t xml:space="preserve">Sound engineer and the console must be placed in center of PA stereo system, </w:t>
      </w:r>
      <w:proofErr w:type="spellStart"/>
      <w:r w:rsidRPr="00B21B4C">
        <w:t>cca</w:t>
      </w:r>
      <w:proofErr w:type="spellEnd"/>
      <w:r w:rsidRPr="00B21B4C">
        <w:t xml:space="preserve"> 1,5x width distance from the stage or main PA system. Under no circumstances under balcony or near to wall</w:t>
      </w:r>
      <w:r w:rsidR="00D47D15" w:rsidRPr="00B21B4C">
        <w:t>, aside of PA etc.</w:t>
      </w:r>
    </w:p>
    <w:p w14:paraId="747C6339" w14:textId="51F5D0FB" w:rsidR="009D7CE7" w:rsidRPr="00B21B4C" w:rsidRDefault="009D7CE7" w:rsidP="00361E91">
      <w:pPr>
        <w:pStyle w:val="ListParagraph"/>
        <w:numPr>
          <w:ilvl w:val="0"/>
          <w:numId w:val="5"/>
        </w:numPr>
        <w:jc w:val="both"/>
      </w:pPr>
      <w:r w:rsidRPr="00B21B4C">
        <w:t>Lightning engineer must have clear view on stage.</w:t>
      </w:r>
    </w:p>
    <w:p w14:paraId="181C983B" w14:textId="1C08D019" w:rsidR="00B21B4C" w:rsidRPr="00B21B4C" w:rsidRDefault="00D47D15" w:rsidP="00B21B4C">
      <w:pPr>
        <w:pStyle w:val="Heading2"/>
        <w:rPr>
          <w:color w:val="auto"/>
        </w:rPr>
      </w:pPr>
      <w:r w:rsidRPr="00B21B4C">
        <w:rPr>
          <w:color w:val="auto"/>
        </w:rPr>
        <w:t>Electricity and signal connection:</w:t>
      </w:r>
    </w:p>
    <w:p w14:paraId="0B1AFD78" w14:textId="2AD2AF04" w:rsidR="00B21B4C" w:rsidRPr="00B21B4C" w:rsidRDefault="00B21B4C" w:rsidP="00B21B4C">
      <w:pPr>
        <w:pStyle w:val="ListParagraph"/>
        <w:numPr>
          <w:ilvl w:val="0"/>
          <w:numId w:val="6"/>
        </w:numPr>
        <w:jc w:val="both"/>
      </w:pPr>
      <w:r w:rsidRPr="00B21B4C">
        <w:t xml:space="preserve">Microphones: The band </w:t>
      </w:r>
      <w:r w:rsidRPr="00B21B4C">
        <w:rPr>
          <w:b/>
          <w:bCs/>
        </w:rPr>
        <w:t>uses their own set of microphones</w:t>
      </w:r>
      <w:r w:rsidRPr="00B21B4C">
        <w:t>. However, a basic backup set must be provided by the venue in case of technical failure.</w:t>
      </w:r>
    </w:p>
    <w:p w14:paraId="6CD22911" w14:textId="000DFE70" w:rsidR="00B21B4C" w:rsidRPr="00B21B4C" w:rsidRDefault="00B21B4C" w:rsidP="00B21B4C">
      <w:pPr>
        <w:pStyle w:val="ListParagraph"/>
        <w:numPr>
          <w:ilvl w:val="0"/>
          <w:numId w:val="6"/>
        </w:numPr>
        <w:jc w:val="both"/>
      </w:pPr>
      <w:r w:rsidRPr="00B21B4C">
        <w:t xml:space="preserve">Monitoring: The band utilizes an </w:t>
      </w:r>
      <w:r w:rsidRPr="00B21B4C">
        <w:rPr>
          <w:b/>
          <w:bCs/>
        </w:rPr>
        <w:t>internal IEM system</w:t>
      </w:r>
      <w:r w:rsidRPr="00B21B4C">
        <w:t xml:space="preserve"> with an integrated analog splitter. We provide an </w:t>
      </w:r>
      <w:r w:rsidRPr="00B21B4C">
        <w:rPr>
          <w:b/>
          <w:bCs/>
        </w:rPr>
        <w:t>XLR snake</w:t>
      </w:r>
      <w:r w:rsidRPr="00B21B4C">
        <w:t xml:space="preserve"> for FOH connection.</w:t>
      </w:r>
    </w:p>
    <w:p w14:paraId="71BF29F0" w14:textId="77777777" w:rsidR="00B21B4C" w:rsidRPr="00B21B4C" w:rsidRDefault="00B21B4C" w:rsidP="00B21B4C">
      <w:pPr>
        <w:pStyle w:val="ListParagraph"/>
        <w:numPr>
          <w:ilvl w:val="0"/>
          <w:numId w:val="6"/>
        </w:numPr>
        <w:jc w:val="both"/>
      </w:pPr>
      <w:r w:rsidRPr="00B21B4C">
        <w:t xml:space="preserve">Power Requirements: Protected 230V/50Hz power outlets must be available on stage for all instruments. All audio power must be on the same phase as the PA system to prevent 50 Hz hum (ground loops). </w:t>
      </w:r>
    </w:p>
    <w:p w14:paraId="19DB6793" w14:textId="794F4962" w:rsidR="00B21B4C" w:rsidRPr="00B21B4C" w:rsidRDefault="00B21B4C" w:rsidP="00B21B4C">
      <w:pPr>
        <w:pStyle w:val="ListParagraph"/>
        <w:numPr>
          <w:ilvl w:val="0"/>
          <w:numId w:val="6"/>
        </w:numPr>
        <w:jc w:val="both"/>
      </w:pPr>
      <w:r w:rsidRPr="00B21B4C">
        <w:t>Under no circumstances should the protective earth (ground) be disconnected.</w:t>
      </w:r>
    </w:p>
    <w:p w14:paraId="43F3DBA9" w14:textId="4211364B" w:rsidR="004551D9" w:rsidRPr="00B21B4C" w:rsidRDefault="004551D9" w:rsidP="00AD4EE4">
      <w:pPr>
        <w:pStyle w:val="Heading1"/>
        <w:rPr>
          <w:color w:val="auto"/>
        </w:rPr>
      </w:pPr>
      <w:r w:rsidRPr="00B21B4C">
        <w:rPr>
          <w:color w:val="auto"/>
        </w:rPr>
        <w:t>Sound requirements:</w:t>
      </w:r>
    </w:p>
    <w:p w14:paraId="295CB10A" w14:textId="4DC8AC87" w:rsidR="005245C8" w:rsidRPr="00B21B4C" w:rsidRDefault="005245C8" w:rsidP="005245C8">
      <w:pPr>
        <w:pStyle w:val="Heading2"/>
        <w:rPr>
          <w:color w:val="auto"/>
        </w:rPr>
      </w:pPr>
      <w:r w:rsidRPr="00B21B4C">
        <w:rPr>
          <w:color w:val="auto"/>
        </w:rPr>
        <w:t>PA system:</w:t>
      </w:r>
    </w:p>
    <w:p w14:paraId="4A249C8D" w14:textId="1F63485C" w:rsidR="00DC116B" w:rsidRPr="00B21B4C" w:rsidRDefault="00DC116B" w:rsidP="004551D9">
      <w:pPr>
        <w:pStyle w:val="ListParagraph"/>
        <w:numPr>
          <w:ilvl w:val="0"/>
          <w:numId w:val="3"/>
        </w:numPr>
        <w:jc w:val="both"/>
      </w:pPr>
      <w:r w:rsidRPr="00B21B4C">
        <w:t xml:space="preserve">Please use high quality sound system for PA, like KV2, JBL, dB-Technologies, EAW, </w:t>
      </w:r>
      <w:r w:rsidR="00361E91" w:rsidRPr="00B21B4C">
        <w:t xml:space="preserve">L Acoustics, </w:t>
      </w:r>
      <w:r w:rsidRPr="00B21B4C">
        <w:t xml:space="preserve">DAS, Electro Voice, </w:t>
      </w:r>
      <w:proofErr w:type="spellStart"/>
      <w:r w:rsidRPr="00B21B4C">
        <w:t>Dynacord</w:t>
      </w:r>
      <w:proofErr w:type="spellEnd"/>
      <w:r w:rsidRPr="00B21B4C">
        <w:t>…</w:t>
      </w:r>
    </w:p>
    <w:p w14:paraId="10A66B7A" w14:textId="26ABCBD9" w:rsidR="004551D9" w:rsidRPr="00B21B4C" w:rsidRDefault="004551D9" w:rsidP="004551D9">
      <w:pPr>
        <w:pStyle w:val="ListParagraph"/>
        <w:numPr>
          <w:ilvl w:val="0"/>
          <w:numId w:val="3"/>
        </w:numPr>
        <w:jc w:val="both"/>
      </w:pPr>
      <w:r w:rsidRPr="00B21B4C">
        <w:t xml:space="preserve">The PA sound system should deliver 100dB SPL of undistorted full range </w:t>
      </w:r>
      <w:r w:rsidR="006B546B" w:rsidRPr="00B21B4C">
        <w:t>sound</w:t>
      </w:r>
      <w:r w:rsidRPr="00B21B4C">
        <w:t xml:space="preserve"> with best possible coverage in the audience and should be capable of 105dB SPL.</w:t>
      </w:r>
    </w:p>
    <w:p w14:paraId="0D6D46E8" w14:textId="23AA426F" w:rsidR="004551D9" w:rsidRPr="00B21B4C" w:rsidRDefault="004551D9" w:rsidP="004551D9">
      <w:pPr>
        <w:pStyle w:val="ListParagraph"/>
        <w:numPr>
          <w:ilvl w:val="0"/>
          <w:numId w:val="3"/>
        </w:numPr>
        <w:jc w:val="both"/>
      </w:pPr>
      <w:r w:rsidRPr="00B21B4C">
        <w:t>For small venues, compact boxes with subwoofers are sufficient, for large venues or outdoor use, the line array or well processed “stacked” solution is recommended. Don’t use random wall of speakers!</w:t>
      </w:r>
    </w:p>
    <w:p w14:paraId="35208758" w14:textId="3BF5079F" w:rsidR="005245C8" w:rsidRPr="00B21B4C" w:rsidRDefault="005245C8" w:rsidP="005245C8">
      <w:pPr>
        <w:pStyle w:val="Heading2"/>
        <w:rPr>
          <w:color w:val="auto"/>
        </w:rPr>
      </w:pPr>
      <w:r w:rsidRPr="00B21B4C">
        <w:rPr>
          <w:color w:val="auto"/>
        </w:rPr>
        <w:t>F.O.H.:</w:t>
      </w:r>
    </w:p>
    <w:p w14:paraId="1AA6E9A6" w14:textId="607C8CC3" w:rsidR="005245C8" w:rsidRPr="00B21B4C" w:rsidRDefault="005245C8" w:rsidP="004551D9">
      <w:pPr>
        <w:pStyle w:val="ListParagraph"/>
        <w:numPr>
          <w:ilvl w:val="0"/>
          <w:numId w:val="3"/>
        </w:numPr>
        <w:jc w:val="both"/>
      </w:pPr>
      <w:r w:rsidRPr="00B21B4C">
        <w:t>We need local FOH sound engineer</w:t>
      </w:r>
      <w:r w:rsidR="00361E91" w:rsidRPr="00B21B4C">
        <w:t xml:space="preserve"> during sound check and the performance</w:t>
      </w:r>
      <w:r w:rsidR="00416309" w:rsidRPr="00B21B4C">
        <w:t xml:space="preserve"> to </w:t>
      </w:r>
      <w:r w:rsidR="00047D43" w:rsidRPr="00B21B4C">
        <w:t>mix the whole band and manage commonly used sound effects</w:t>
      </w:r>
      <w:r w:rsidR="00416309" w:rsidRPr="00B21B4C">
        <w:t>.</w:t>
      </w:r>
    </w:p>
    <w:p w14:paraId="18BAEAE2" w14:textId="74B48133" w:rsidR="00DC116B" w:rsidRPr="00B21B4C" w:rsidRDefault="00EE631E" w:rsidP="004551D9">
      <w:pPr>
        <w:pStyle w:val="ListParagraph"/>
        <w:numPr>
          <w:ilvl w:val="0"/>
          <w:numId w:val="3"/>
        </w:numPr>
        <w:jc w:val="both"/>
      </w:pPr>
      <w:r w:rsidRPr="00B21B4C">
        <w:lastRenderedPageBreak/>
        <w:t>On stage m</w:t>
      </w:r>
      <w:r w:rsidR="00361E91" w:rsidRPr="00B21B4C">
        <w:t>ixing console/</w:t>
      </w:r>
      <w:proofErr w:type="spellStart"/>
      <w:r w:rsidR="00361E91" w:rsidRPr="00B21B4C">
        <w:t>stagebox</w:t>
      </w:r>
      <w:proofErr w:type="spellEnd"/>
      <w:r w:rsidR="00361E91" w:rsidRPr="00B21B4C">
        <w:t xml:space="preserve"> should </w:t>
      </w:r>
      <w:r w:rsidR="00242502" w:rsidRPr="00B21B4C">
        <w:t xml:space="preserve">have </w:t>
      </w:r>
      <w:r w:rsidRPr="00B21B4C">
        <w:t xml:space="preserve">at least 24 </w:t>
      </w:r>
      <w:r w:rsidR="00361E91" w:rsidRPr="00B21B4C">
        <w:t xml:space="preserve">analog </w:t>
      </w:r>
      <w:r w:rsidRPr="00B21B4C">
        <w:t>XLR inputs and one talkback output from the FOH to the band system</w:t>
      </w:r>
      <w:r w:rsidR="00361E91" w:rsidRPr="00B21B4C">
        <w:t xml:space="preserve">. </w:t>
      </w:r>
      <w:r w:rsidR="001F1D9A" w:rsidRPr="00B21B4C">
        <w:t>Analog or digital console of certain quality and shape is expected (no scratching pots etc.)</w:t>
      </w:r>
      <w:r w:rsidR="00A61139" w:rsidRPr="00B21B4C">
        <w:t>.</w:t>
      </w:r>
    </w:p>
    <w:p w14:paraId="3FEB161B" w14:textId="01A2D0ED" w:rsidR="00EE631E" w:rsidRPr="00B21B4C" w:rsidRDefault="00EE631E" w:rsidP="004551D9">
      <w:pPr>
        <w:pStyle w:val="ListParagraph"/>
        <w:numPr>
          <w:ilvl w:val="0"/>
          <w:numId w:val="3"/>
        </w:numPr>
        <w:jc w:val="both"/>
      </w:pPr>
      <w:r w:rsidRPr="00B21B4C">
        <w:t xml:space="preserve">All inputs should </w:t>
      </w:r>
      <w:r w:rsidR="00C5174F" w:rsidRPr="00B21B4C">
        <w:t>have turned off +48V power</w:t>
      </w:r>
      <w:r w:rsidRPr="00B21B4C">
        <w:t>.</w:t>
      </w:r>
      <w:r w:rsidR="00C5174F" w:rsidRPr="00B21B4C">
        <w:t xml:space="preserve"> This will be provided by band’s console for IEM.</w:t>
      </w:r>
    </w:p>
    <w:p w14:paraId="0D043BB4" w14:textId="2FB4E718" w:rsidR="006829D9" w:rsidRPr="00B21B4C" w:rsidRDefault="006829D9" w:rsidP="004551D9">
      <w:pPr>
        <w:pStyle w:val="ListParagraph"/>
        <w:numPr>
          <w:ilvl w:val="0"/>
          <w:numId w:val="3"/>
        </w:numPr>
        <w:jc w:val="both"/>
      </w:pPr>
      <w:r w:rsidRPr="00B21B4C">
        <w:t>F.O.H. should be equipped with 31 band PEQ and front fill sound processing.</w:t>
      </w:r>
    </w:p>
    <w:p w14:paraId="3A9FA29F" w14:textId="77777777" w:rsidR="005245C8" w:rsidRPr="00B21B4C" w:rsidRDefault="005245C8" w:rsidP="005245C8">
      <w:pPr>
        <w:pStyle w:val="Heading2"/>
        <w:rPr>
          <w:color w:val="auto"/>
        </w:rPr>
      </w:pPr>
      <w:r w:rsidRPr="00B21B4C">
        <w:rPr>
          <w:color w:val="auto"/>
        </w:rPr>
        <w:t>Monitoring:</w:t>
      </w:r>
    </w:p>
    <w:p w14:paraId="350A2A12" w14:textId="5C52538B" w:rsidR="00B21B4C" w:rsidRPr="00B21B4C" w:rsidRDefault="00950D7B" w:rsidP="005245C8">
      <w:pPr>
        <w:pStyle w:val="ListParagraph"/>
        <w:numPr>
          <w:ilvl w:val="0"/>
          <w:numId w:val="3"/>
        </w:numPr>
        <w:jc w:val="both"/>
      </w:pPr>
      <w:r w:rsidRPr="00950D7B">
        <w:rPr>
          <w:b/>
          <w:bCs/>
        </w:rPr>
        <w:t>The band uses its own IEM system</w:t>
      </w:r>
      <w:r w:rsidRPr="00950D7B">
        <w:t xml:space="preserve">. We provide </w:t>
      </w:r>
      <w:r w:rsidRPr="00950D7B">
        <w:rPr>
          <w:b/>
          <w:bCs/>
        </w:rPr>
        <w:t>3 pre-mixed mono feeds</w:t>
      </w:r>
      <w:r w:rsidRPr="00950D7B">
        <w:t xml:space="preserve"> from our system (labeled as </w:t>
      </w:r>
      <w:r w:rsidRPr="00950D7B">
        <w:rPr>
          <w:b/>
          <w:bCs/>
        </w:rPr>
        <w:t>SEND 1–3</w:t>
      </w:r>
      <w:r w:rsidRPr="00950D7B">
        <w:t xml:space="preserve">, XLR Male) intended for your stage monitors (Wedges) in the following configuration: </w:t>
      </w:r>
      <w:r w:rsidRPr="0085011A">
        <w:rPr>
          <w:b/>
          <w:bCs/>
        </w:rPr>
        <w:t xml:space="preserve">GTR L, VOC C, </w:t>
      </w:r>
      <w:r w:rsidRPr="0085011A">
        <w:t>and</w:t>
      </w:r>
      <w:r w:rsidRPr="0085011A">
        <w:rPr>
          <w:b/>
          <w:bCs/>
        </w:rPr>
        <w:t xml:space="preserve"> GTR R</w:t>
      </w:r>
      <w:r w:rsidRPr="00950D7B">
        <w:t xml:space="preserve"> (see Input list).</w:t>
      </w:r>
    </w:p>
    <w:p w14:paraId="21442B64" w14:textId="33E6B713" w:rsidR="00416309" w:rsidRPr="00B21B4C" w:rsidRDefault="00B17416" w:rsidP="005245C8">
      <w:pPr>
        <w:pStyle w:val="ListParagraph"/>
        <w:numPr>
          <w:ilvl w:val="0"/>
          <w:numId w:val="3"/>
        </w:numPr>
        <w:jc w:val="both"/>
      </w:pPr>
      <w:r w:rsidRPr="00B21B4C">
        <w:t>Because of IEM usage, at least 3 front-fill speakers (according to stage width) are absolute necessary for front rows of listeners.</w:t>
      </w:r>
    </w:p>
    <w:p w14:paraId="11D72E93" w14:textId="3E797668" w:rsidR="00D40BEF" w:rsidRPr="00B21B4C" w:rsidRDefault="00D40BEF" w:rsidP="00D40BEF">
      <w:pPr>
        <w:pStyle w:val="Heading1"/>
        <w:rPr>
          <w:color w:val="auto"/>
        </w:rPr>
      </w:pPr>
      <w:r w:rsidRPr="00B21B4C">
        <w:rPr>
          <w:color w:val="auto"/>
        </w:rPr>
        <w:t>Lightning requirements:</w:t>
      </w:r>
    </w:p>
    <w:p w14:paraId="54C052DD" w14:textId="2CEF66B0" w:rsidR="00D40BEF" w:rsidRPr="00B21B4C" w:rsidRDefault="00D40BEF" w:rsidP="00D40BEF">
      <w:pPr>
        <w:pStyle w:val="ListParagraph"/>
        <w:numPr>
          <w:ilvl w:val="0"/>
          <w:numId w:val="7"/>
        </w:numPr>
      </w:pPr>
      <w:r w:rsidRPr="00B21B4C">
        <w:t>The band need local lightning engineer</w:t>
      </w:r>
      <w:r w:rsidR="00C5174F" w:rsidRPr="00B21B4C">
        <w:t>.</w:t>
      </w:r>
    </w:p>
    <w:p w14:paraId="5A4BC2DA" w14:textId="77433B43" w:rsidR="00D40BEF" w:rsidRPr="00B21B4C" w:rsidRDefault="00D40BEF" w:rsidP="00D40BEF">
      <w:pPr>
        <w:pStyle w:val="ListParagraph"/>
        <w:numPr>
          <w:ilvl w:val="0"/>
          <w:numId w:val="7"/>
        </w:numPr>
      </w:pPr>
      <w:r w:rsidRPr="00B21B4C">
        <w:t>Lights needs to be set up before instruments build up and sound check</w:t>
      </w:r>
      <w:r w:rsidR="00C5174F" w:rsidRPr="00B21B4C">
        <w:t>.</w:t>
      </w:r>
    </w:p>
    <w:p w14:paraId="3B660E57" w14:textId="4058FEDA" w:rsidR="00D40BEF" w:rsidRPr="00B21B4C" w:rsidRDefault="00D40BEF" w:rsidP="00D40BEF">
      <w:pPr>
        <w:pStyle w:val="ListParagraph"/>
        <w:numPr>
          <w:ilvl w:val="0"/>
          <w:numId w:val="7"/>
        </w:numPr>
      </w:pPr>
      <w:r w:rsidRPr="00B21B4C">
        <w:t>Lights should be designed to the size of the venue accordingly, at least:</w:t>
      </w:r>
    </w:p>
    <w:p w14:paraId="3135BCF3" w14:textId="262FBF75" w:rsidR="00D40BEF" w:rsidRPr="00B21B4C" w:rsidRDefault="00D40BEF" w:rsidP="00D40BEF">
      <w:pPr>
        <w:pStyle w:val="ListParagraph"/>
        <w:numPr>
          <w:ilvl w:val="1"/>
          <w:numId w:val="7"/>
        </w:numPr>
      </w:pPr>
      <w:r w:rsidRPr="00B21B4C">
        <w:t>4x moving wash on truss</w:t>
      </w:r>
      <w:r w:rsidR="00C5174F" w:rsidRPr="00B21B4C">
        <w:t>.</w:t>
      </w:r>
    </w:p>
    <w:p w14:paraId="29857339" w14:textId="10D0A880" w:rsidR="00D40BEF" w:rsidRPr="00B21B4C" w:rsidRDefault="00D40BEF" w:rsidP="00D40BEF">
      <w:pPr>
        <w:pStyle w:val="ListParagraph"/>
        <w:numPr>
          <w:ilvl w:val="1"/>
          <w:numId w:val="7"/>
        </w:numPr>
      </w:pPr>
      <w:r w:rsidRPr="00B21B4C">
        <w:t>4x moving spot on truss</w:t>
      </w:r>
      <w:r w:rsidR="00C5174F" w:rsidRPr="00B21B4C">
        <w:t>.</w:t>
      </w:r>
    </w:p>
    <w:p w14:paraId="71C96CB0" w14:textId="2FDCE46F" w:rsidR="00D40BEF" w:rsidRPr="00B21B4C" w:rsidRDefault="00D40BEF" w:rsidP="00D40BEF">
      <w:pPr>
        <w:pStyle w:val="ListParagraph"/>
        <w:numPr>
          <w:ilvl w:val="1"/>
          <w:numId w:val="7"/>
        </w:numPr>
      </w:pPr>
      <w:r w:rsidRPr="00B21B4C">
        <w:t>4x par lights (2 on each side)</w:t>
      </w:r>
      <w:r w:rsidR="00C5174F" w:rsidRPr="00B21B4C">
        <w:t>.</w:t>
      </w:r>
    </w:p>
    <w:p w14:paraId="3CC98541" w14:textId="48343710" w:rsidR="00416309" w:rsidRPr="00B21B4C" w:rsidRDefault="00416309" w:rsidP="00D40BEF">
      <w:pPr>
        <w:pStyle w:val="ListParagraph"/>
        <w:numPr>
          <w:ilvl w:val="1"/>
          <w:numId w:val="7"/>
        </w:numPr>
      </w:pPr>
      <w:r w:rsidRPr="00B21B4C">
        <w:t>Front soft lights towards the musicians</w:t>
      </w:r>
      <w:r w:rsidR="00C5174F" w:rsidRPr="00B21B4C">
        <w:t>.</w:t>
      </w:r>
    </w:p>
    <w:p w14:paraId="4D193D11" w14:textId="23E3168F" w:rsidR="00D40BEF" w:rsidRPr="00B21B4C" w:rsidRDefault="00D40BEF" w:rsidP="00D40BEF">
      <w:pPr>
        <w:pStyle w:val="ListParagraph"/>
        <w:numPr>
          <w:ilvl w:val="1"/>
          <w:numId w:val="7"/>
        </w:numPr>
      </w:pPr>
      <w:r w:rsidRPr="00B21B4C">
        <w:t>Blinders, moving LED lines, strobe are welcomed. No lasers or scanners please!</w:t>
      </w:r>
    </w:p>
    <w:p w14:paraId="59E53155" w14:textId="278CA7C8" w:rsidR="00D40BEF" w:rsidRPr="00B21B4C" w:rsidRDefault="00D40BEF" w:rsidP="00D40BEF">
      <w:pPr>
        <w:pStyle w:val="ListParagraph"/>
        <w:numPr>
          <w:ilvl w:val="0"/>
          <w:numId w:val="7"/>
        </w:numPr>
      </w:pPr>
      <w:r w:rsidRPr="00B21B4C">
        <w:t>Hazer + fan</w:t>
      </w:r>
      <w:r w:rsidR="000D791E" w:rsidRPr="00B21B4C">
        <w:t xml:space="preserve">, water based only, </w:t>
      </w:r>
      <w:r w:rsidR="000D791E" w:rsidRPr="00B21B4C">
        <w:rPr>
          <w:b/>
          <w:bCs/>
        </w:rPr>
        <w:t>no oil based!</w:t>
      </w:r>
    </w:p>
    <w:p w14:paraId="4C69011B" w14:textId="5AE681CF" w:rsidR="00D40BEF" w:rsidRPr="00B21B4C" w:rsidRDefault="00D40BEF" w:rsidP="00D40BEF">
      <w:pPr>
        <w:pStyle w:val="ListParagraph"/>
        <w:numPr>
          <w:ilvl w:val="0"/>
          <w:numId w:val="7"/>
        </w:numPr>
      </w:pPr>
      <w:r w:rsidRPr="00B21B4C">
        <w:t xml:space="preserve">Separate (and accessible) </w:t>
      </w:r>
      <w:r w:rsidR="00033F0D" w:rsidRPr="00B21B4C">
        <w:rPr>
          <w:b/>
          <w:bCs/>
        </w:rPr>
        <w:t>8m</w:t>
      </w:r>
      <w:r w:rsidR="00033F0D" w:rsidRPr="00B21B4C">
        <w:t xml:space="preserve"> </w:t>
      </w:r>
      <w:r w:rsidRPr="00B21B4C">
        <w:t xml:space="preserve">truss or </w:t>
      </w:r>
      <w:proofErr w:type="spellStart"/>
      <w:r w:rsidRPr="00B21B4C">
        <w:t>scaff</w:t>
      </w:r>
      <w:proofErr w:type="spellEnd"/>
      <w:r w:rsidRPr="00B21B4C">
        <w:t xml:space="preserve"> for the backdrop.</w:t>
      </w:r>
    </w:p>
    <w:p w14:paraId="34B6015F" w14:textId="305CC286" w:rsidR="000D791E" w:rsidRPr="00B21B4C" w:rsidRDefault="000D791E" w:rsidP="000D791E">
      <w:pPr>
        <w:pStyle w:val="Heading1"/>
        <w:rPr>
          <w:color w:val="auto"/>
        </w:rPr>
      </w:pPr>
      <w:r w:rsidRPr="00B21B4C">
        <w:rPr>
          <w:color w:val="auto"/>
        </w:rPr>
        <w:t>Backstage:</w:t>
      </w:r>
    </w:p>
    <w:p w14:paraId="719F5842" w14:textId="07D007B8" w:rsidR="000D791E" w:rsidRPr="00B21B4C" w:rsidRDefault="000D791E" w:rsidP="000D791E">
      <w:pPr>
        <w:pStyle w:val="ListParagraph"/>
        <w:numPr>
          <w:ilvl w:val="0"/>
          <w:numId w:val="4"/>
        </w:numPr>
      </w:pPr>
      <w:r w:rsidRPr="00B21B4C">
        <w:t>At least 10m</w:t>
      </w:r>
      <w:r w:rsidRPr="00B21B4C">
        <w:rPr>
          <w:vertAlign w:val="superscript"/>
        </w:rPr>
        <w:t>2</w:t>
      </w:r>
      <w:r w:rsidRPr="00B21B4C">
        <w:t xml:space="preserve"> backstage, where all instruments are unpacked from cases, equipped, and prepared before moving them on stage.</w:t>
      </w:r>
    </w:p>
    <w:p w14:paraId="52C4C8B4" w14:textId="632F0831" w:rsidR="007E3449" w:rsidRPr="00B21B4C" w:rsidRDefault="007E3449" w:rsidP="000D791E">
      <w:pPr>
        <w:pStyle w:val="ListParagraph"/>
        <w:numPr>
          <w:ilvl w:val="0"/>
          <w:numId w:val="4"/>
        </w:numPr>
      </w:pPr>
      <w:r w:rsidRPr="00B21B4C">
        <w:t>Bags and cases will be leaved in backstage area, which should not break any access for any personals of the show.</w:t>
      </w:r>
    </w:p>
    <w:p w14:paraId="5F431DF5" w14:textId="1A559108" w:rsidR="000D791E" w:rsidRPr="00B21B4C" w:rsidRDefault="000D791E" w:rsidP="000D791E">
      <w:pPr>
        <w:pStyle w:val="ListParagraph"/>
        <w:numPr>
          <w:ilvl w:val="0"/>
          <w:numId w:val="4"/>
        </w:numPr>
      </w:pPr>
      <w:r w:rsidRPr="00B21B4C">
        <w:t xml:space="preserve">The band need clear access from the parking to backstage (or some ceiled area for outdoor venues) and independent light source, which does not disturb stage. </w:t>
      </w:r>
    </w:p>
    <w:p w14:paraId="7C83E1C1" w14:textId="7C22FC36" w:rsidR="00213D4C" w:rsidRPr="00B21B4C" w:rsidRDefault="00213D4C" w:rsidP="00213D4C">
      <w:pPr>
        <w:pStyle w:val="Heading1"/>
        <w:rPr>
          <w:color w:val="auto"/>
        </w:rPr>
      </w:pPr>
      <w:r w:rsidRPr="00B21B4C">
        <w:rPr>
          <w:color w:val="auto"/>
        </w:rPr>
        <w:t>Other requirements:</w:t>
      </w:r>
    </w:p>
    <w:p w14:paraId="2CCE1D80" w14:textId="40D31134" w:rsidR="00B21B4C" w:rsidRPr="00B21B4C" w:rsidRDefault="00B21B4C" w:rsidP="00B21B4C">
      <w:pPr>
        <w:pStyle w:val="ListParagraph"/>
        <w:numPr>
          <w:ilvl w:val="0"/>
          <w:numId w:val="4"/>
        </w:numPr>
      </w:pPr>
      <w:r w:rsidRPr="00B21B4C">
        <w:t xml:space="preserve">Catering: Hot or cold meal for </w:t>
      </w:r>
      <w:r w:rsidRPr="00B21B4C">
        <w:rPr>
          <w:b/>
          <w:bCs/>
        </w:rPr>
        <w:t>8 people – 1x Gluten-Free diet required!</w:t>
      </w:r>
    </w:p>
    <w:p w14:paraId="084E132C" w14:textId="7A4E8CC4" w:rsidR="00B21B4C" w:rsidRPr="00B21B4C" w:rsidRDefault="00B21B4C" w:rsidP="00B21B4C">
      <w:pPr>
        <w:pStyle w:val="ListParagraph"/>
        <w:numPr>
          <w:ilvl w:val="0"/>
          <w:numId w:val="4"/>
        </w:numPr>
      </w:pPr>
      <w:r w:rsidRPr="00B21B4C">
        <w:t>Stage Drinks: At least 12x 0.5l bottles of still water on stage before the show starts. Beer and soft drinks (sodas) as per local possibilities/availability.</w:t>
      </w:r>
    </w:p>
    <w:p w14:paraId="72FC8034" w14:textId="2E85A35F" w:rsidR="00033F0D" w:rsidRPr="00B21B4C" w:rsidRDefault="00033F0D" w:rsidP="00033F0D">
      <w:pPr>
        <w:pStyle w:val="Heading1"/>
        <w:rPr>
          <w:color w:val="auto"/>
        </w:rPr>
      </w:pPr>
      <w:r w:rsidRPr="00B21B4C">
        <w:rPr>
          <w:color w:val="auto"/>
        </w:rPr>
        <w:t>Contacts:</w:t>
      </w:r>
    </w:p>
    <w:p w14:paraId="5BCF313E" w14:textId="061339F7" w:rsidR="00033F0D" w:rsidRPr="00B21B4C" w:rsidRDefault="00033F0D" w:rsidP="00033F0D">
      <w:pPr>
        <w:pStyle w:val="ListParagraph"/>
        <w:numPr>
          <w:ilvl w:val="0"/>
          <w:numId w:val="8"/>
        </w:numPr>
      </w:pPr>
      <w:r w:rsidRPr="00B21B4C">
        <w:t>Manager: Petr Kuban, +420 603 432 595, manager.pumpkins@seznam.cz</w:t>
      </w:r>
    </w:p>
    <w:p w14:paraId="36A0F629" w14:textId="387F80AD" w:rsidR="00033F0D" w:rsidRPr="00B21B4C" w:rsidRDefault="00033F0D" w:rsidP="00033F0D">
      <w:pPr>
        <w:pStyle w:val="ListParagraph"/>
        <w:numPr>
          <w:ilvl w:val="0"/>
          <w:numId w:val="8"/>
        </w:numPr>
      </w:pPr>
      <w:r w:rsidRPr="00B21B4C">
        <w:t>Lightning technical requirements: Petr Kuban</w:t>
      </w:r>
    </w:p>
    <w:p w14:paraId="5810462E" w14:textId="0E7FF4A2" w:rsidR="00033F0D" w:rsidRPr="00B21B4C" w:rsidRDefault="00033F0D" w:rsidP="00033F0D">
      <w:pPr>
        <w:pStyle w:val="ListParagraph"/>
        <w:numPr>
          <w:ilvl w:val="0"/>
          <w:numId w:val="8"/>
        </w:numPr>
      </w:pPr>
      <w:r w:rsidRPr="00B21B4C">
        <w:t>Audio technical requirements: Tomas Kucera, +420 605 223 692</w:t>
      </w:r>
    </w:p>
    <w:p w14:paraId="262C05B6" w14:textId="77777777" w:rsidR="00033F0D" w:rsidRPr="00B21B4C" w:rsidRDefault="00033F0D" w:rsidP="00033F0D">
      <w:pPr>
        <w:rPr>
          <w:lang w:val="cs-CZ"/>
        </w:rPr>
      </w:pPr>
    </w:p>
    <w:sectPr w:rsidR="00033F0D" w:rsidRPr="00B21B4C" w:rsidSect="00A61139">
      <w:footerReference w:type="default" r:id="rId8"/>
      <w:pgSz w:w="11906" w:h="16838"/>
      <w:pgMar w:top="1276" w:right="180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AF12F" w14:textId="77777777" w:rsidR="004F34B7" w:rsidRDefault="004F34B7" w:rsidP="00DB7D7B">
      <w:r>
        <w:separator/>
      </w:r>
    </w:p>
  </w:endnote>
  <w:endnote w:type="continuationSeparator" w:id="0">
    <w:p w14:paraId="653B8A0F" w14:textId="77777777" w:rsidR="004F34B7" w:rsidRDefault="004F34B7" w:rsidP="00DB7D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8B52C" w14:textId="64E8BD01" w:rsidR="005C67C8" w:rsidRDefault="005C67C8">
    <w:pPr>
      <w:pStyle w:val="Footer"/>
    </w:pPr>
    <w:r>
      <w:rPr>
        <w:noProof/>
        <w:color w:val="808080" w:themeColor="background1" w:themeShade="80"/>
        <w:lang w:val="cs-CZ" w:eastAsia="cs-CZ"/>
      </w:rPr>
      <mc:AlternateContent>
        <mc:Choice Requires="wpg">
          <w:drawing>
            <wp:anchor distT="0" distB="0" distL="0" distR="0" simplePos="0" relativeHeight="251660288" behindDoc="0" locked="0" layoutInCell="1" allowOverlap="1" wp14:anchorId="4FA7BAF6" wp14:editId="70BC42E9">
              <wp:simplePos x="0" y="0"/>
              <wp:positionH relativeFrom="margin">
                <wp:align>right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6-03-22T00:00:00Z">
                                <w:dateFormat w:val="MMMM d, yyyy"/>
                                <w:lid w:val="en-US"/>
                                <w:storeMappedDataAs w:val="dateTime"/>
                                <w:calendar w:val="gregorian"/>
                              </w:date>
                            </w:sdtPr>
                            <w:sdtEndPr/>
                            <w:sdtContent>
                              <w:p w14:paraId="719C2416" w14:textId="266976AF" w:rsidR="005C67C8" w:rsidRDefault="00B21B4C">
                                <w:pPr>
                                  <w:jc w:val="right"/>
                                  <w:rPr>
                                    <w:color w:val="7F7F7F" w:themeColor="text1" w:themeTint="80"/>
                                  </w:rPr>
                                </w:pPr>
                                <w:r>
                                  <w:rPr>
                                    <w:color w:val="7F7F7F" w:themeColor="text1" w:themeTint="80"/>
                                  </w:rPr>
                                  <w:t>March 22, 2026</w:t>
                                </w:r>
                              </w:p>
                            </w:sdtContent>
                          </w:sdt>
                          <w:p w14:paraId="0E2165F8" w14:textId="77777777" w:rsidR="005C67C8" w:rsidRDefault="005C67C8">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4FA7BAF6" id="Group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" fillcolor="black [3213]"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6-03-22T00:00:00Z">
                          <w:dateFormat w:val="MMMM d, yyyy"/>
                          <w:lid w:val="en-US"/>
                          <w:storeMappedDataAs w:val="dateTime"/>
                          <w:calendar w:val="gregorian"/>
                        </w:date>
                      </w:sdtPr>
                      <w:sdtEndPr/>
                      <w:sdtContent>
                        <w:p w14:paraId="719C2416" w14:textId="266976AF" w:rsidR="005C67C8" w:rsidRDefault="00B21B4C">
                          <w:pPr>
                            <w:jc w:val="right"/>
                            <w:rPr>
                              <w:color w:val="7F7F7F" w:themeColor="text1" w:themeTint="80"/>
                            </w:rPr>
                          </w:pPr>
                          <w:r>
                            <w:rPr>
                              <w:color w:val="7F7F7F" w:themeColor="text1" w:themeTint="80"/>
                            </w:rPr>
                            <w:t>March 22, 2026</w:t>
                          </w:r>
                        </w:p>
                      </w:sdtContent>
                    </w:sdt>
                    <w:p w14:paraId="0E2165F8" w14:textId="77777777" w:rsidR="005C67C8" w:rsidRDefault="005C67C8">
                      <w:pPr>
                        <w:jc w:val="right"/>
                        <w:rPr>
                          <w:color w:val="808080" w:themeColor="background1" w:themeShade="80"/>
                        </w:rPr>
                      </w:pPr>
                    </w:p>
                  </w:txbxContent>
                </v:textbox>
              </v:shape>
              <w10:wrap type="square" anchorx="margin" anchory="margin"/>
            </v:group>
          </w:pict>
        </mc:Fallback>
      </mc:AlternateContent>
    </w:r>
    <w:r>
      <w:rPr>
        <w:noProof/>
        <w:lang w:val="cs-CZ" w:eastAsia="cs-CZ"/>
      </w:rPr>
      <mc:AlternateContent>
        <mc:Choice Requires="wps">
          <w:drawing>
            <wp:anchor distT="0" distB="0" distL="0" distR="0" simplePos="0" relativeHeight="251659264" behindDoc="0" locked="0" layoutInCell="1" allowOverlap="1" wp14:anchorId="015FD2CB" wp14:editId="542669D2">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C89D7B6" w14:textId="77777777" w:rsidR="005C67C8" w:rsidRDefault="005C67C8">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6060F6">
                            <w:rPr>
                              <w:noProof/>
                              <w:color w:val="FFFFFF" w:themeColor="background1"/>
                              <w:sz w:val="28"/>
                              <w:szCs w:val="28"/>
                            </w:rPr>
                            <w:t>2</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5FD2CB"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" fillcolor="black [3213]" stroked="f" strokeweight="3pt">
              <v:textbox>
                <w:txbxContent>
                  <w:p w14:paraId="7C89D7B6" w14:textId="77777777" w:rsidR="005C67C8" w:rsidRDefault="005C67C8">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6060F6">
                      <w:rPr>
                        <w:noProof/>
                        <w:color w:val="FFFFFF" w:themeColor="background1"/>
                        <w:sz w:val="28"/>
                        <w:szCs w:val="28"/>
                      </w:rPr>
                      <w:t>2</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8B639" w14:textId="77777777" w:rsidR="004F34B7" w:rsidRDefault="004F34B7" w:rsidP="00DB7D7B">
      <w:r>
        <w:separator/>
      </w:r>
    </w:p>
  </w:footnote>
  <w:footnote w:type="continuationSeparator" w:id="0">
    <w:p w14:paraId="20E629B6" w14:textId="77777777" w:rsidR="004F34B7" w:rsidRDefault="004F34B7" w:rsidP="00DB7D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43096"/>
    <w:multiLevelType w:val="hybridMultilevel"/>
    <w:tmpl w:val="2A0A2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3621EA"/>
    <w:multiLevelType w:val="hybridMultilevel"/>
    <w:tmpl w:val="9A424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191AA2"/>
    <w:multiLevelType w:val="hybridMultilevel"/>
    <w:tmpl w:val="F0FEE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FC764F"/>
    <w:multiLevelType w:val="hybridMultilevel"/>
    <w:tmpl w:val="0CD83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4578CD"/>
    <w:multiLevelType w:val="hybridMultilevel"/>
    <w:tmpl w:val="32CE73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024E50"/>
    <w:multiLevelType w:val="hybridMultilevel"/>
    <w:tmpl w:val="54025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D75EC9"/>
    <w:multiLevelType w:val="hybridMultilevel"/>
    <w:tmpl w:val="33A24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360601"/>
    <w:multiLevelType w:val="hybridMultilevel"/>
    <w:tmpl w:val="1EFAD7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42313815">
    <w:abstractNumId w:val="6"/>
  </w:num>
  <w:num w:numId="2" w16cid:durableId="258370720">
    <w:abstractNumId w:val="2"/>
  </w:num>
  <w:num w:numId="3" w16cid:durableId="637804976">
    <w:abstractNumId w:val="4"/>
  </w:num>
  <w:num w:numId="4" w16cid:durableId="100030073">
    <w:abstractNumId w:val="5"/>
  </w:num>
  <w:num w:numId="5" w16cid:durableId="1271624322">
    <w:abstractNumId w:val="1"/>
  </w:num>
  <w:num w:numId="6" w16cid:durableId="504519164">
    <w:abstractNumId w:val="0"/>
  </w:num>
  <w:num w:numId="7" w16cid:durableId="1189443833">
    <w:abstractNumId w:val="7"/>
  </w:num>
  <w:num w:numId="8" w16cid:durableId="1186871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1221"/>
    <w:rsid w:val="000031F3"/>
    <w:rsid w:val="00033F0D"/>
    <w:rsid w:val="00047D43"/>
    <w:rsid w:val="000B6066"/>
    <w:rsid w:val="000D791E"/>
    <w:rsid w:val="000E1221"/>
    <w:rsid w:val="0014394C"/>
    <w:rsid w:val="001B7E8E"/>
    <w:rsid w:val="001C516A"/>
    <w:rsid w:val="001F1D9A"/>
    <w:rsid w:val="00213D4C"/>
    <w:rsid w:val="0021768F"/>
    <w:rsid w:val="0022000F"/>
    <w:rsid w:val="00242502"/>
    <w:rsid w:val="002B797A"/>
    <w:rsid w:val="002D60EE"/>
    <w:rsid w:val="002D6A37"/>
    <w:rsid w:val="00361984"/>
    <w:rsid w:val="00361E91"/>
    <w:rsid w:val="0036473C"/>
    <w:rsid w:val="00416309"/>
    <w:rsid w:val="004551D9"/>
    <w:rsid w:val="004B3E3F"/>
    <w:rsid w:val="004F34B7"/>
    <w:rsid w:val="00501E32"/>
    <w:rsid w:val="005245C8"/>
    <w:rsid w:val="00563102"/>
    <w:rsid w:val="005C67C8"/>
    <w:rsid w:val="006060F6"/>
    <w:rsid w:val="00641729"/>
    <w:rsid w:val="006829D9"/>
    <w:rsid w:val="006A1DCC"/>
    <w:rsid w:val="006B546B"/>
    <w:rsid w:val="00706CAC"/>
    <w:rsid w:val="00772990"/>
    <w:rsid w:val="007A098B"/>
    <w:rsid w:val="007A2FDB"/>
    <w:rsid w:val="007E3449"/>
    <w:rsid w:val="00807B7B"/>
    <w:rsid w:val="0085011A"/>
    <w:rsid w:val="00850887"/>
    <w:rsid w:val="00924F64"/>
    <w:rsid w:val="00950D7B"/>
    <w:rsid w:val="009D7CE7"/>
    <w:rsid w:val="00A176FD"/>
    <w:rsid w:val="00A60DD5"/>
    <w:rsid w:val="00A61139"/>
    <w:rsid w:val="00AD4EE4"/>
    <w:rsid w:val="00B17416"/>
    <w:rsid w:val="00B21B4C"/>
    <w:rsid w:val="00B626AF"/>
    <w:rsid w:val="00C5174F"/>
    <w:rsid w:val="00C83730"/>
    <w:rsid w:val="00CA5922"/>
    <w:rsid w:val="00CD057F"/>
    <w:rsid w:val="00D10708"/>
    <w:rsid w:val="00D16DE0"/>
    <w:rsid w:val="00D40BEF"/>
    <w:rsid w:val="00D47D15"/>
    <w:rsid w:val="00DB7D7B"/>
    <w:rsid w:val="00DC0E2B"/>
    <w:rsid w:val="00DC116B"/>
    <w:rsid w:val="00E01C76"/>
    <w:rsid w:val="00EC2FCC"/>
    <w:rsid w:val="00EC3716"/>
    <w:rsid w:val="00EE631E"/>
    <w:rsid w:val="00F27B61"/>
    <w:rsid w:val="00F83F08"/>
    <w:rsid w:val="00FB0FEA"/>
    <w:rsid w:val="00FC6506"/>
    <w:rsid w:val="00FE6BB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4B5A2C"/>
  <w15:docId w15:val="{FD1BC73C-6750-47E9-977C-FC65BBEEF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4EE4"/>
    <w:pPr>
      <w:keepNext/>
      <w:keepLines/>
      <w:spacing w:before="240" w:after="0"/>
      <w:outlineLvl w:val="0"/>
    </w:pPr>
    <w:rPr>
      <w:rFonts w:asciiTheme="majorHAnsi" w:eastAsiaTheme="majorEastAsia" w:hAnsiTheme="majorHAnsi" w:cstheme="majorBidi"/>
      <w:color w:val="E2AC00"/>
      <w:sz w:val="32"/>
      <w:szCs w:val="32"/>
    </w:rPr>
  </w:style>
  <w:style w:type="paragraph" w:styleId="Heading2">
    <w:name w:val="heading 2"/>
    <w:basedOn w:val="Normal"/>
    <w:next w:val="Normal"/>
    <w:link w:val="Heading2Char"/>
    <w:uiPriority w:val="9"/>
    <w:unhideWhenUsed/>
    <w:qFormat/>
    <w:rsid w:val="005245C8"/>
    <w:pPr>
      <w:keepNext/>
      <w:keepLines/>
      <w:spacing w:before="40" w:after="0"/>
      <w:outlineLvl w:val="1"/>
    </w:pPr>
    <w:rPr>
      <w:rFonts w:asciiTheme="majorHAnsi" w:eastAsiaTheme="majorEastAsia" w:hAnsiTheme="majorHAnsi" w:cstheme="majorBidi"/>
      <w:color w:val="E2AC00"/>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176FD"/>
    <w:pPr>
      <w:spacing w:after="0" w:line="240" w:lineRule="auto"/>
      <w:contextualSpacing/>
    </w:pPr>
    <w:rPr>
      <w:rFonts w:asciiTheme="majorHAnsi" w:eastAsiaTheme="majorEastAsia" w:hAnsiTheme="majorHAnsi" w:cstheme="majorBidi"/>
      <w:color w:val="FFC000"/>
      <w:spacing w:val="-10"/>
      <w:kern w:val="28"/>
      <w:sz w:val="56"/>
      <w:szCs w:val="56"/>
    </w:rPr>
  </w:style>
  <w:style w:type="character" w:customStyle="1" w:styleId="TitleChar">
    <w:name w:val="Title Char"/>
    <w:basedOn w:val="DefaultParagraphFont"/>
    <w:link w:val="Title"/>
    <w:uiPriority w:val="10"/>
    <w:rsid w:val="00A176FD"/>
    <w:rPr>
      <w:rFonts w:asciiTheme="majorHAnsi" w:eastAsiaTheme="majorEastAsia" w:hAnsiTheme="majorHAnsi" w:cstheme="majorBidi"/>
      <w:color w:val="FFC000"/>
      <w:spacing w:val="-10"/>
      <w:kern w:val="28"/>
      <w:sz w:val="56"/>
      <w:szCs w:val="56"/>
    </w:rPr>
  </w:style>
  <w:style w:type="table" w:styleId="TableGrid">
    <w:name w:val="Table Grid"/>
    <w:basedOn w:val="TableNormal"/>
    <w:uiPriority w:val="39"/>
    <w:rsid w:val="000E12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E1221"/>
    <w:pPr>
      <w:ind w:left="720"/>
      <w:contextualSpacing/>
    </w:pPr>
  </w:style>
  <w:style w:type="table" w:customStyle="1" w:styleId="GridTable1Light1">
    <w:name w:val="Grid Table 1 Light1"/>
    <w:aliases w:val="Světlá tabulka s mřížkou Pumpkins"/>
    <w:basedOn w:val="TableNormal"/>
    <w:uiPriority w:val="46"/>
    <w:rsid w:val="00706CAC"/>
    <w:pPr>
      <w:spacing w:after="0" w:line="240" w:lineRule="auto"/>
    </w:pPr>
    <w:tblPr>
      <w:tblStyleRowBandSize w:val="1"/>
      <w:tblStyleColBandSize w:val="1"/>
      <w:tblBorders>
        <w:top w:val="single" w:sz="4" w:space="0" w:color="E2AC00"/>
        <w:left w:val="single" w:sz="4" w:space="0" w:color="E2AC00"/>
        <w:bottom w:val="single" w:sz="4" w:space="0" w:color="E2AC00"/>
        <w:right w:val="single" w:sz="4" w:space="0" w:color="E2AC00"/>
        <w:insideH w:val="single" w:sz="4" w:space="0" w:color="E2AC00"/>
        <w:insideV w:val="single" w:sz="4" w:space="0" w:color="E2AC00"/>
      </w:tblBorders>
    </w:tblPr>
    <w:tcPr>
      <w:shd w:val="clear" w:color="auto" w:fill="FFFFFF" w:themeFill="background1"/>
    </w:tcPr>
    <w:tblStylePr w:type="firstRow">
      <w:rPr>
        <w:b/>
        <w:bCs/>
      </w:rPr>
      <w:tblPr/>
      <w:tcPr>
        <w:tcBorders>
          <w:bottom w:val="single" w:sz="12" w:space="0" w:color="E2AC00"/>
        </w:tcBorders>
        <w:shd w:val="clear" w:color="auto" w:fill="FFFFFF" w:themeFill="background1"/>
      </w:tcPr>
    </w:tblStylePr>
    <w:tblStylePr w:type="lastRow">
      <w:rPr>
        <w:b/>
        <w:bCs/>
      </w:rPr>
      <w:tblPr/>
      <w:tcPr>
        <w:tcBorders>
          <w:top w:val="double" w:sz="4" w:space="0" w:color="E2AC00"/>
        </w:tcBorders>
        <w:shd w:val="clear" w:color="auto" w:fill="FFFFFF" w:themeFill="background1"/>
      </w:tcPr>
    </w:tblStylePr>
    <w:tblStylePr w:type="firstCol">
      <w:rPr>
        <w:b/>
        <w:bCs/>
      </w:rPr>
    </w:tblStylePr>
    <w:tblStylePr w:type="lastCol">
      <w:rPr>
        <w:b/>
        <w:bCs/>
      </w:rPr>
    </w:tblStylePr>
    <w:tblStylePr w:type="band1Horz">
      <w:tblPr/>
      <w:tcPr>
        <w:shd w:val="clear" w:color="auto" w:fill="FFFAEB"/>
      </w:tcPr>
    </w:tblStylePr>
  </w:style>
  <w:style w:type="character" w:customStyle="1" w:styleId="Heading1Char">
    <w:name w:val="Heading 1 Char"/>
    <w:basedOn w:val="DefaultParagraphFont"/>
    <w:link w:val="Heading1"/>
    <w:uiPriority w:val="9"/>
    <w:rsid w:val="00AD4EE4"/>
    <w:rPr>
      <w:rFonts w:asciiTheme="majorHAnsi" w:eastAsiaTheme="majorEastAsia" w:hAnsiTheme="majorHAnsi" w:cstheme="majorBidi"/>
      <w:color w:val="E2AC00"/>
      <w:sz w:val="32"/>
      <w:szCs w:val="32"/>
    </w:rPr>
  </w:style>
  <w:style w:type="character" w:customStyle="1" w:styleId="Heading2Char">
    <w:name w:val="Heading 2 Char"/>
    <w:basedOn w:val="DefaultParagraphFont"/>
    <w:link w:val="Heading2"/>
    <w:uiPriority w:val="9"/>
    <w:rsid w:val="005245C8"/>
    <w:rPr>
      <w:rFonts w:asciiTheme="majorHAnsi" w:eastAsiaTheme="majorEastAsia" w:hAnsiTheme="majorHAnsi" w:cstheme="majorBidi"/>
      <w:color w:val="E2AC00"/>
      <w:sz w:val="26"/>
      <w:szCs w:val="26"/>
    </w:rPr>
  </w:style>
  <w:style w:type="paragraph" w:styleId="Header">
    <w:name w:val="header"/>
    <w:basedOn w:val="Normal"/>
    <w:link w:val="HeaderChar"/>
    <w:uiPriority w:val="99"/>
    <w:unhideWhenUsed/>
    <w:rsid w:val="005C67C8"/>
    <w:pPr>
      <w:tabs>
        <w:tab w:val="center" w:pos="4703"/>
        <w:tab w:val="right" w:pos="9406"/>
      </w:tabs>
      <w:spacing w:after="0" w:line="240" w:lineRule="auto"/>
    </w:pPr>
  </w:style>
  <w:style w:type="character" w:customStyle="1" w:styleId="HeaderChar">
    <w:name w:val="Header Char"/>
    <w:basedOn w:val="DefaultParagraphFont"/>
    <w:link w:val="Header"/>
    <w:uiPriority w:val="99"/>
    <w:rsid w:val="005C67C8"/>
  </w:style>
  <w:style w:type="paragraph" w:styleId="Footer">
    <w:name w:val="footer"/>
    <w:basedOn w:val="Normal"/>
    <w:link w:val="FooterChar"/>
    <w:uiPriority w:val="99"/>
    <w:unhideWhenUsed/>
    <w:rsid w:val="005C67C8"/>
    <w:pPr>
      <w:tabs>
        <w:tab w:val="center" w:pos="4703"/>
        <w:tab w:val="right" w:pos="9406"/>
      </w:tabs>
      <w:spacing w:after="0" w:line="240" w:lineRule="auto"/>
    </w:pPr>
  </w:style>
  <w:style w:type="character" w:customStyle="1" w:styleId="FooterChar">
    <w:name w:val="Footer Char"/>
    <w:basedOn w:val="DefaultParagraphFont"/>
    <w:link w:val="Footer"/>
    <w:uiPriority w:val="99"/>
    <w:rsid w:val="005C67C8"/>
  </w:style>
  <w:style w:type="paragraph" w:styleId="BalloonText">
    <w:name w:val="Balloon Text"/>
    <w:basedOn w:val="Normal"/>
    <w:link w:val="BalloonTextChar"/>
    <w:uiPriority w:val="99"/>
    <w:semiHidden/>
    <w:unhideWhenUsed/>
    <w:rsid w:val="006060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60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ZF">
  <a:themeElements>
    <a:clrScheme name="ZF CD">
      <a:dk1>
        <a:srgbClr val="000000"/>
      </a:dk1>
      <a:lt1>
        <a:srgbClr val="FFFFFF"/>
      </a:lt1>
      <a:dk2>
        <a:srgbClr val="00ABE7"/>
      </a:dk2>
      <a:lt2>
        <a:srgbClr val="BFBFBF"/>
      </a:lt2>
      <a:accent1>
        <a:srgbClr val="7FD5F3"/>
      </a:accent1>
      <a:accent2>
        <a:srgbClr val="BFEAF9"/>
      </a:accent2>
      <a:accent3>
        <a:srgbClr val="1179BF"/>
      </a:accent3>
      <a:accent4>
        <a:srgbClr val="004D7A"/>
      </a:accent4>
      <a:accent5>
        <a:srgbClr val="7FA5BC"/>
      </a:accent5>
      <a:accent6>
        <a:srgbClr val="DD0C29"/>
      </a:accent6>
      <a:hlink>
        <a:srgbClr val="00ABE7"/>
      </a:hlink>
      <a:folHlink>
        <a:srgbClr val="1179BF"/>
      </a:folHlink>
    </a:clrScheme>
    <a:fontScheme name="© ZF Friedrichshafen AG">
      <a:majorFont>
        <a:latin typeface="Tahoma"/>
        <a:ea typeface=""/>
        <a:cs typeface="Times New Roman"/>
      </a:majorFont>
      <a:minorFont>
        <a:latin typeface="Tahoma"/>
        <a:ea typeface=""/>
        <a:cs typeface="Times New Roma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7FD5F3"/>
        </a:solidFill>
        <a:ln w="12700" cap="flat" cmpd="sng" algn="ctr">
          <a:noFill/>
          <a:prstDash val="solid"/>
        </a:ln>
        <a:effectLst/>
      </a:spPr>
      <a:bodyPr rot="0" spcFirstLastPara="0" vertOverflow="overflow" horzOverflow="overflow" vert="horz" wrap="square" lIns="90000" tIns="90000" rIns="90000" bIns="90000" numCol="1" spcCol="0" rtlCol="0" fromWordArt="0" anchor="ctr" anchorCtr="0" forceAA="0" compatLnSpc="1">
        <a:prstTxWarp prst="textNoShape">
          <a:avLst/>
        </a:prstTxWarp>
        <a:noAutofit/>
      </a:bodyPr>
      <a:lstStyle>
        <a:defPPr marL="0" marR="0" indent="0" algn="ctr" defTabSz="914400" eaLnBrk="1" fontAlgn="base" latinLnBrk="0" hangingPunct="1">
          <a:lnSpc>
            <a:spcPct val="100000"/>
          </a:lnSpc>
          <a:spcBef>
            <a:spcPts val="0"/>
          </a:spcBef>
          <a:spcAft>
            <a:spcPct val="0"/>
          </a:spcAft>
          <a:buClrTx/>
          <a:buSzTx/>
          <a:buFontTx/>
          <a:buNone/>
          <a:tabLst/>
          <a:defRPr kumimoji="0" sz="1200" b="0" i="0" u="none" strike="noStrike" kern="0" cap="none" spc="0" normalizeH="0" baseline="0" noProof="0" dirty="0" err="1" smtClean="0">
            <a:ln>
              <a:noFill/>
            </a:ln>
            <a:solidFill>
              <a:srgbClr val="000000"/>
            </a:solidFill>
            <a:effectLst/>
            <a:uLnTx/>
            <a:uFillTx/>
            <a:latin typeface="Tahoma"/>
            <a:ea typeface="+mn-ea"/>
            <a:cs typeface="Tahoma" pitchFamily="34" charset="0"/>
          </a:defRPr>
        </a:defPPr>
      </a:lstStyle>
    </a:spDef>
    <a:lnDef>
      <a:spPr>
        <a:noFill/>
        <a:ln w="28575" cap="rnd" cmpd="sng" algn="ctr">
          <a:solidFill>
            <a:srgbClr val="00ABE7"/>
          </a:solidFill>
          <a:prstDash val="sysDot"/>
          <a:round/>
        </a:ln>
        <a:effectLst/>
      </a:spPr>
      <a:bodyPr/>
      <a:lstStyle/>
    </a:lnDef>
    <a:txDef>
      <a:spPr>
        <a:noFill/>
      </a:spPr>
      <a:bodyPr wrap="square" lIns="0" tIns="0" rIns="0" bIns="0" rtlCol="0">
        <a:spAutoFit/>
      </a:bodyPr>
      <a:lstStyle>
        <a:defPPr marL="0" marR="0" indent="0" defTabSz="914400" eaLnBrk="1" fontAlgn="base" latinLnBrk="0" hangingPunct="1">
          <a:lnSpc>
            <a:spcPct val="100000"/>
          </a:lnSpc>
          <a:spcBef>
            <a:spcPts val="0"/>
          </a:spcBef>
          <a:spcAft>
            <a:spcPct val="0"/>
          </a:spcAft>
          <a:buClrTx/>
          <a:buSzTx/>
          <a:buFontTx/>
          <a:buNone/>
          <a:tabLst/>
          <a:defRPr kumimoji="0" sz="1200" b="0" i="0" u="none" strike="noStrike" kern="0" cap="none" spc="0" normalizeH="0" baseline="0" noProof="0" dirty="0" smtClean="0">
            <a:ln>
              <a:noFill/>
            </a:ln>
            <a:solidFill>
              <a:srgbClr val="000000"/>
            </a:solidFill>
            <a:effectLst/>
            <a:uLnTx/>
            <a:uFillTx/>
          </a:defRPr>
        </a:defPPr>
      </a:lstStyle>
    </a:txDef>
  </a:objectDefaults>
  <a:extraClrSchemeLst/>
  <a:custClrLst>
    <a:custClr name="ZF Cyan 100%">
      <a:srgbClr val="00ABE7"/>
    </a:custClr>
    <a:custClr name="ZF Cyan 50%">
      <a:srgbClr val="7FD5F3"/>
    </a:custClr>
    <a:custClr name="ZF Cyan 25%">
      <a:srgbClr val="BFEAF9"/>
    </a:custClr>
    <a:custClr>
      <a:srgbClr val="FFFFFF"/>
    </a:custClr>
    <a:custClr name="ZF Blue 100%">
      <a:srgbClr val="1179BF"/>
    </a:custClr>
    <a:custClr name="ZF Blue 50%">
      <a:srgbClr val="81BCDF"/>
    </a:custClr>
    <a:custClr>
      <a:srgbClr val="FFFFFF"/>
    </a:custClr>
    <a:custClr name="Middle Blue 100%">
      <a:srgbClr val="004D7A"/>
    </a:custClr>
    <a:custClr name="Middle Blue 50%">
      <a:srgbClr val="7FA5BC"/>
    </a:custClr>
    <a:custClr>
      <a:srgbClr val="FFFFFF"/>
    </a:custClr>
    <a:custClr name="Black 100%">
      <a:srgbClr val="000000"/>
    </a:custClr>
    <a:custClr name="Black 50%">
      <a:srgbClr val="7F7F7F"/>
    </a:custClr>
    <a:custClr name="Black 25%">
      <a:srgbClr val="BFBFBF"/>
    </a:custClr>
    <a:custClr>
      <a:srgbClr val="FFFFFF"/>
    </a:custClr>
    <a:custClr name="1. Step color gradient">
      <a:srgbClr val="1179BF"/>
    </a:custClr>
    <a:custClr name="2. Step color gradient">
      <a:srgbClr val="004D7A"/>
    </a:custClr>
    <a:custClr name="3. Step color gradient">
      <a:srgbClr val="001024"/>
    </a:custClr>
    <a:custClr>
      <a:srgbClr val="FFFFFF"/>
    </a:custClr>
    <a:custClr name="ZF Red - Only highlight color">
      <a:srgbClr val="DD0C29"/>
    </a:custClr>
  </a:custClrLst>
  <a:extLst>
    <a:ext uri="{05A4C25C-085E-4340-85A3-A5531E510DB2}">
      <thm15:themeFamily xmlns:thm15="http://schemas.microsoft.com/office/thememl/2012/main" name="ZF" id="{D9DB4961-03D2-4AB0-A5F8-B5056FD3896F}" vid="{CBC2B03A-44DE-495B-B9A3-848BC87019E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2026-03-22T00:00:00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627</Words>
  <Characters>3580</Characters>
  <Application>Microsoft Office Word</Application>
  <DocSecurity>0</DocSecurity>
  <Lines>29</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Kucera Tomas PLN DIWTE12</dc:creator>
  <cp:lastModifiedBy>Ondřej Benda</cp:lastModifiedBy>
  <cp:revision>22</cp:revision>
  <cp:lastPrinted>2024-07-19T13:21:00Z</cp:lastPrinted>
  <dcterms:created xsi:type="dcterms:W3CDTF">2022-10-24T13:55:00Z</dcterms:created>
  <dcterms:modified xsi:type="dcterms:W3CDTF">2026-03-31T12:37:00Z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294a1c8-9899-41e7-8f6e-8b1b3c79592a_Enabled">
    <vt:lpwstr>true</vt:lpwstr>
  </property>
  <property fmtid="{D5CDD505-2E9C-101B-9397-08002B2CF9AE}" pid="3" name="MSIP_Label_7294a1c8-9899-41e7-8f6e-8b1b3c79592a_SetDate">
    <vt:lpwstr>2022-09-09T10:29:30Z</vt:lpwstr>
  </property>
  <property fmtid="{D5CDD505-2E9C-101B-9397-08002B2CF9AE}" pid="4" name="MSIP_Label_7294a1c8-9899-41e7-8f6e-8b1b3c79592a_Method">
    <vt:lpwstr>Privileged</vt:lpwstr>
  </property>
  <property fmtid="{D5CDD505-2E9C-101B-9397-08002B2CF9AE}" pid="5" name="MSIP_Label_7294a1c8-9899-41e7-8f6e-8b1b3c79592a_Name">
    <vt:lpwstr>Internal sub2 (no marking)</vt:lpwstr>
  </property>
  <property fmtid="{D5CDD505-2E9C-101B-9397-08002B2CF9AE}" pid="6" name="MSIP_Label_7294a1c8-9899-41e7-8f6e-8b1b3c79592a_SiteId">
    <vt:lpwstr>eb70b763-b6d7-4486-8555-8831709a784e</vt:lpwstr>
  </property>
  <property fmtid="{D5CDD505-2E9C-101B-9397-08002B2CF9AE}" pid="7" name="MSIP_Label_7294a1c8-9899-41e7-8f6e-8b1b3c79592a_ActionId">
    <vt:lpwstr>e233cb10-c202-4aee-9c85-64df4a5eb2e3</vt:lpwstr>
  </property>
  <property fmtid="{D5CDD505-2E9C-101B-9397-08002B2CF9AE}" pid="8" name="MSIP_Label_7294a1c8-9899-41e7-8f6e-8b1b3c79592a_ContentBits">
    <vt:lpwstr>0</vt:lpwstr>
  </property>
</Properties>
</file>